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5FEB" w14:textId="77777777" w:rsidR="00DF71C8" w:rsidRPr="00ED0A74" w:rsidRDefault="00DF71C8" w:rsidP="00DF71C8">
      <w:pPr>
        <w:pStyle w:val="Intestazione"/>
        <w:rPr>
          <w:rFonts w:ascii="Century Gothic" w:hAnsi="Century Gothic"/>
          <w:iCs/>
          <w:color w:val="595959"/>
          <w:sz w:val="40"/>
          <w:szCs w:val="40"/>
        </w:rPr>
      </w:pPr>
      <w:r w:rsidRPr="00ED0A74">
        <w:rPr>
          <w:rFonts w:ascii="Century Gothic" w:hAnsi="Century Gothic"/>
          <w:iCs/>
          <w:color w:val="595959"/>
          <w:sz w:val="40"/>
          <w:szCs w:val="40"/>
        </w:rPr>
        <w:t xml:space="preserve">VOCI DI CAPITOLATO   </w:t>
      </w:r>
      <w:r w:rsidR="00ED0A74" w:rsidRPr="00ED0A74">
        <w:rPr>
          <w:rFonts w:ascii="Gilroy Black" w:hAnsi="Gilroy Black"/>
          <w:b/>
          <w:noProof/>
          <w:color w:val="595959"/>
          <w:sz w:val="32"/>
          <w:szCs w:val="32"/>
        </w:rPr>
        <w:drawing>
          <wp:inline distT="0" distB="0" distL="0" distR="0" wp14:anchorId="0373E488" wp14:editId="1012D7F4">
            <wp:extent cx="337185" cy="172085"/>
            <wp:effectExtent l="0" t="0" r="0" b="0"/>
            <wp:docPr id="10" name="Immagine 2098001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9800124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B8AFF" w14:textId="77777777" w:rsidR="00DF71C8" w:rsidRPr="00C67F4E" w:rsidRDefault="00DF71C8" w:rsidP="00DF71C8">
      <w:pPr>
        <w:pStyle w:val="Intestazione"/>
        <w:rPr>
          <w:rFonts w:ascii="Century Gothic" w:hAnsi="Century Gothic"/>
          <w:bCs/>
          <w:iCs/>
        </w:rPr>
      </w:pPr>
    </w:p>
    <w:p w14:paraId="3BA01D32" w14:textId="77777777" w:rsidR="00DF71C8" w:rsidRPr="00C67F4E" w:rsidRDefault="00DF71C8" w:rsidP="00DF71C8">
      <w:pPr>
        <w:pStyle w:val="Intestazione"/>
        <w:rPr>
          <w:rFonts w:ascii="Century Gothic" w:hAnsi="Century Gothic"/>
          <w:bCs/>
          <w:iCs/>
        </w:rPr>
      </w:pPr>
    </w:p>
    <w:p w14:paraId="088CE8B9" w14:textId="77777777" w:rsidR="00DF71C8" w:rsidRPr="00C67F4E" w:rsidRDefault="00DF71C8" w:rsidP="00DF71C8">
      <w:pPr>
        <w:rPr>
          <w:rFonts w:ascii="Century Gothic" w:hAnsi="Century Gothic"/>
        </w:rPr>
      </w:pPr>
    </w:p>
    <w:p w14:paraId="20C8C7B7" w14:textId="2AAA5B95" w:rsidR="00DF71C8" w:rsidRPr="002146D0" w:rsidRDefault="00F3742B" w:rsidP="00DF71C8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2" w:color="auto"/>
        </w:pBdr>
        <w:spacing w:line="360" w:lineRule="auto"/>
        <w:ind w:left="284" w:right="142"/>
        <w:rPr>
          <w:rFonts w:ascii="Century Gothic" w:hAnsi="Century Gothic"/>
          <w:b/>
          <w:bCs/>
          <w:color w:val="595959"/>
          <w:sz w:val="26"/>
          <w:szCs w:val="26"/>
        </w:rPr>
      </w:pPr>
      <w:r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eastAsia="it-IT"/>
        </w:rPr>
        <w:t>ULTRAMAX / AMAX</w:t>
      </w:r>
      <w:r w:rsidR="00E41963" w:rsidRPr="00E41963">
        <w:rPr>
          <w:rFonts w:ascii="Century Gothic" w:hAnsi="Century Gothic"/>
          <w:b/>
          <w:bCs/>
          <w:color w:val="595959" w:themeColor="text1" w:themeTint="A6"/>
          <w:sz w:val="26"/>
          <w:szCs w:val="26"/>
          <w:lang w:eastAsia="it-IT"/>
        </w:rPr>
        <w:t xml:space="preserve"> </w:t>
      </w:r>
    </w:p>
    <w:p w14:paraId="51A28E66" w14:textId="77777777" w:rsidR="00DF71C8" w:rsidRPr="00C67F4E" w:rsidRDefault="00DF71C8" w:rsidP="00DF71C8">
      <w:pPr>
        <w:ind w:right="141"/>
        <w:rPr>
          <w:rFonts w:ascii="Century Gothic" w:hAnsi="Century Gothic"/>
          <w:b/>
          <w:sz w:val="18"/>
          <w:szCs w:val="18"/>
        </w:rPr>
      </w:pPr>
    </w:p>
    <w:p w14:paraId="643DAD81" w14:textId="77777777" w:rsidR="00DF71C8" w:rsidRPr="00C67F4E" w:rsidRDefault="00DF71C8" w:rsidP="00DF71C8">
      <w:pPr>
        <w:ind w:right="141"/>
        <w:rPr>
          <w:rFonts w:ascii="Century Gothic" w:hAnsi="Century Gothic"/>
          <w:b/>
          <w:sz w:val="18"/>
          <w:szCs w:val="18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DF71C8" w:rsidRPr="00ED0A74" w14:paraId="2F2FCEF9" w14:textId="77777777" w:rsidTr="003F33CC">
        <w:trPr>
          <w:trHeight w:val="24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0E86" w14:textId="77777777" w:rsidR="00DF71C8" w:rsidRPr="00047D90" w:rsidRDefault="00DF71C8" w:rsidP="003F33C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ED0A74">
              <w:rPr>
                <w:rFonts w:ascii="Century Gothic" w:hAnsi="Century Gothic"/>
              </w:rPr>
              <w:br w:type="page"/>
            </w:r>
            <w:r w:rsidRPr="00ED0A74">
              <w:rPr>
                <w:rFonts w:ascii="Century Gothic" w:hAnsi="Century Gothic"/>
                <w:b/>
              </w:rPr>
              <w:br w:type="page"/>
            </w:r>
          </w:p>
          <w:p w14:paraId="16B554DB" w14:textId="69625FEB" w:rsidR="00F3742B" w:rsidRPr="00F3742B" w:rsidRDefault="00F3742B" w:rsidP="00F3742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color w:val="595959" w:themeColor="text1" w:themeTint="A6"/>
                <w:sz w:val="26"/>
                <w:szCs w:val="26"/>
                <w:lang w:eastAsia="it-IT"/>
              </w:rPr>
            </w:pPr>
            <w:r w:rsidRPr="00F3742B">
              <w:rPr>
                <w:rFonts w:ascii="Century Gothic" w:hAnsi="Century Gothic"/>
                <w:b/>
                <w:color w:val="595959" w:themeColor="text1" w:themeTint="A6"/>
                <w:sz w:val="26"/>
                <w:szCs w:val="26"/>
                <w:lang w:eastAsia="it-IT"/>
              </w:rPr>
              <w:t xml:space="preserve">Tubazione ULTRAMAX e Raccordi AMAX </w:t>
            </w:r>
          </w:p>
          <w:p w14:paraId="458525CF" w14:textId="77777777" w:rsidR="00F3742B" w:rsidRPr="00F3742B" w:rsidRDefault="00F3742B" w:rsidP="00F3742B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</w:p>
          <w:p w14:paraId="20083E48" w14:textId="77777777" w:rsidR="00F3742B" w:rsidRPr="00F3742B" w:rsidRDefault="00F3742B" w:rsidP="00F3742B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F3742B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FORNITURA TIPO PER SISTEMA DI SCARICO IDROSANITARIO AD INNESTO IN POLIPROPILENE AUTOESTINGUENTE (PP)</w:t>
            </w:r>
          </w:p>
          <w:p w14:paraId="774A1FF4" w14:textId="77777777" w:rsidR="00F3742B" w:rsidRPr="00F3742B" w:rsidRDefault="00F3742B" w:rsidP="00F3742B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</w:p>
          <w:p w14:paraId="57765BBD" w14:textId="5D685D01" w:rsidR="00F3742B" w:rsidRPr="00F3742B" w:rsidRDefault="00F3742B" w:rsidP="00F3742B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F3742B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Sistema di scarico in polipropilene autoestinguente costituito da tubo bistrato e relativi raccordi aventi le seguenti caratteristiche e prestazioni certificate:</w:t>
            </w:r>
          </w:p>
          <w:p w14:paraId="72AA4A7B" w14:textId="77777777" w:rsidR="00F3742B" w:rsidRPr="00F3742B" w:rsidRDefault="00F3742B" w:rsidP="00F3742B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F3742B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Applicabilità in area BD e piena compatibilità con altri materiali secondo la norma EN1451.</w:t>
            </w:r>
          </w:p>
          <w:p w14:paraId="09F8554F" w14:textId="77777777" w:rsidR="00F3742B" w:rsidRPr="00F3742B" w:rsidRDefault="00F3742B" w:rsidP="00F3742B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F3742B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Autoestinguenti (classe B1) secondo la norma DIN 4102.</w:t>
            </w:r>
          </w:p>
          <w:p w14:paraId="16ED7EA9" w14:textId="77777777" w:rsidR="00F3742B" w:rsidRPr="00F3742B" w:rsidRDefault="00F3742B" w:rsidP="00F3742B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F3742B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Materiale resistente agli urti e alle basse temperature.</w:t>
            </w:r>
          </w:p>
          <w:p w14:paraId="3020CD65" w14:textId="77777777" w:rsidR="00F3742B" w:rsidRPr="00F3742B" w:rsidRDefault="00F3742B" w:rsidP="00F3742B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F3742B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Tubi e raccordi del tipo ad innesto con bicchiere e guarnizione di tenuta in elastomero, adatti a scaricare in </w:t>
            </w:r>
            <w:proofErr w:type="gramStart"/>
            <w:r w:rsidRPr="00F3742B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continuo acque reflue</w:t>
            </w:r>
            <w:proofErr w:type="gramEnd"/>
            <w:r w:rsidRPr="00F3742B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 ad una temperatura massima di 95°C e con pH compreso tra 2 e 12 compatibilmente alla ISO TR 10358.</w:t>
            </w:r>
          </w:p>
          <w:p w14:paraId="757477C6" w14:textId="77777777" w:rsidR="00F3742B" w:rsidRPr="00F3742B" w:rsidRDefault="00F3742B" w:rsidP="00F3742B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F3742B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Strato interno di colore bianco per favorire la </w:t>
            </w:r>
            <w:proofErr w:type="spellStart"/>
            <w:r w:rsidRPr="00F3742B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videoispezione</w:t>
            </w:r>
            <w:proofErr w:type="spellEnd"/>
            <w:r w:rsidRPr="00F3742B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.</w:t>
            </w:r>
          </w:p>
          <w:p w14:paraId="1023F034" w14:textId="77777777" w:rsidR="00F3742B" w:rsidRPr="00F3742B" w:rsidRDefault="00F3742B" w:rsidP="00F3742B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F3742B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Non tossicità (classe E) in accordo con la norma EN13501.</w:t>
            </w:r>
          </w:p>
          <w:p w14:paraId="4DC2A560" w14:textId="77777777" w:rsidR="00F3742B" w:rsidRPr="00F3742B" w:rsidRDefault="00F3742B" w:rsidP="00F3742B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F3742B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Resistenza ai cicli di alta temperatura fino a 95°C per scarichi in accordo con la norma EN1055.</w:t>
            </w:r>
          </w:p>
          <w:p w14:paraId="3F4F2D57" w14:textId="77777777" w:rsidR="00F3742B" w:rsidRPr="00F3742B" w:rsidRDefault="00F3742B" w:rsidP="00F3742B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F3742B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Resistenza delle guarnizioni e della tenuta del sistema secondo le norme EN681 e EN1054.</w:t>
            </w:r>
          </w:p>
          <w:p w14:paraId="5B8B37CC" w14:textId="77777777" w:rsidR="00F3742B" w:rsidRPr="00F3742B" w:rsidRDefault="00F3742B" w:rsidP="00F3742B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F3742B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Tubazione nei diametri: </w:t>
            </w:r>
            <w:r w:rsidRPr="00F3742B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br/>
              <w:t>32-40-50-75-90-110-125-160 singolo e doppio bicchiere. Lunghezze da 15cm a 3m.</w:t>
            </w:r>
          </w:p>
          <w:p w14:paraId="3E2DE7F9" w14:textId="63054D03" w:rsidR="00E41963" w:rsidRPr="00E41963" w:rsidRDefault="00F3742B" w:rsidP="00E4196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 w:rsidRPr="00F3742B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Raccordi: </w:t>
            </w:r>
            <w:r w:rsidRPr="00F3742B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br/>
              <w:t>Curva 15°-30°-45°-67°</w:t>
            </w:r>
            <w:proofErr w:type="gramStart"/>
            <w:r w:rsidRPr="00F3742B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30”-</w:t>
            </w:r>
            <w:proofErr w:type="gramEnd"/>
            <w:r w:rsidRPr="00F3742B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 87°30”; Derivazioni e derivazioni ridotte: 45°- 67°30”- 87°30”; Derivazioni doppie; Derivazioni a scagno; Ispezioni con tappo; Tronchetto; Manicotti; Bicchieri; Riduzioni; Aumenti; Manicotto </w:t>
            </w:r>
            <w:proofErr w:type="spellStart"/>
            <w:r w:rsidRPr="00F3742B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bicchieratore</w:t>
            </w:r>
            <w:proofErr w:type="spellEnd"/>
            <w:r w:rsidRPr="00F3742B"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>; Manicotto tecnico; Curva tecnica; Curve WC, Sifoni; Pozzetti a pavimento; Raccordi di passaggio PVC-PP e PP-PVC; Gamma completa di accessori di collegamento. </w:t>
            </w:r>
          </w:p>
          <w:p w14:paraId="63BB9AD5" w14:textId="4C14DBA7" w:rsidR="004D1D91" w:rsidRPr="00047D90" w:rsidRDefault="006E3411" w:rsidP="006E3411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</w:pPr>
            <w:r>
              <w:rPr>
                <w:rFonts w:ascii="Century Gothic" w:hAnsi="Century Gothic"/>
                <w:color w:val="595959" w:themeColor="text1" w:themeTint="A6"/>
                <w:sz w:val="26"/>
                <w:szCs w:val="26"/>
                <w:lang w:eastAsia="it-IT"/>
              </w:rPr>
              <w:t xml:space="preserve">   </w:t>
            </w:r>
          </w:p>
        </w:tc>
      </w:tr>
    </w:tbl>
    <w:p w14:paraId="415C0D38" w14:textId="77777777" w:rsidR="00073DAC" w:rsidRPr="00BD716B" w:rsidRDefault="00073DAC" w:rsidP="00C67F4E">
      <w:pPr>
        <w:spacing w:line="360" w:lineRule="auto"/>
        <w:rPr>
          <w:rFonts w:ascii="Century Gothic" w:hAnsi="Century Gothic"/>
        </w:rPr>
      </w:pPr>
    </w:p>
    <w:sectPr w:rsidR="00073DAC" w:rsidRPr="00BD716B" w:rsidSect="00073DAC">
      <w:headerReference w:type="default" r:id="rId9"/>
      <w:footerReference w:type="default" r:id="rId10"/>
      <w:pgSz w:w="11900" w:h="16840"/>
      <w:pgMar w:top="454" w:right="720" w:bottom="720" w:left="72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E0A25" w14:textId="77777777" w:rsidR="004201B2" w:rsidRDefault="004201B2" w:rsidP="00B00297">
      <w:r>
        <w:separator/>
      </w:r>
    </w:p>
  </w:endnote>
  <w:endnote w:type="continuationSeparator" w:id="0">
    <w:p w14:paraId="5697CBAB" w14:textId="77777777" w:rsidR="004201B2" w:rsidRDefault="004201B2" w:rsidP="00B0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inion Pro">
    <w:panose1 w:val="02040703060306020203"/>
    <w:charset w:val="00"/>
    <w:family w:val="roman"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lroy Black">
    <w:panose1 w:val="00000A00000000000000"/>
    <w:charset w:val="4D"/>
    <w:family w:val="auto"/>
    <w:notTrueType/>
    <w:pitch w:val="variable"/>
    <w:sig w:usb0="00000207" w:usb1="00000000" w:usb2="00000000" w:usb3="00000000" w:csb0="00000097" w:csb1="00000000"/>
  </w:font>
  <w:font w:name="Gilroy Bold">
    <w:panose1 w:val="00000800000000000000"/>
    <w:charset w:val="4D"/>
    <w:family w:val="auto"/>
    <w:notTrueType/>
    <w:pitch w:val="variable"/>
    <w:sig w:usb0="00000207" w:usb1="00000000" w:usb2="00000000" w:usb3="00000000" w:csb0="00000097" w:csb1="00000000"/>
  </w:font>
  <w:font w:name="Gilroy Light"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B27D" w14:textId="77777777" w:rsidR="00C67F4E" w:rsidRPr="00C67F4E" w:rsidRDefault="004201B2" w:rsidP="00C67F4E">
    <w:pPr>
      <w:rPr>
        <w:rFonts w:ascii="Century Gothic" w:hAnsi="Century Gothic"/>
      </w:rPr>
    </w:pPr>
    <w:r>
      <w:rPr>
        <w:rFonts w:ascii="Century Gothic" w:hAnsi="Century Gothic"/>
        <w:b/>
        <w:noProof/>
      </w:rPr>
      <w:pict w14:anchorId="0418C2A8">
        <v:rect id="_x0000_i1025" alt="" style="width:523pt;height:.05pt;mso-width-percent:0;mso-height-percent:0;mso-width-percent:0;mso-height-percent:0" o:hralign="center" o:hrstd="t" o:hr="t" fillcolor="#a0a0a0" stroked="f"/>
      </w:pict>
    </w:r>
  </w:p>
  <w:tbl>
    <w:tblPr>
      <w:tblpPr w:leftFromText="141" w:rightFromText="141" w:vertAnchor="text" w:horzAnchor="margin" w:tblpY="109"/>
      <w:tblW w:w="0" w:type="auto"/>
      <w:tblLook w:val="04A0" w:firstRow="1" w:lastRow="0" w:firstColumn="1" w:lastColumn="0" w:noHBand="0" w:noVBand="1"/>
    </w:tblPr>
    <w:tblGrid>
      <w:gridCol w:w="6064"/>
      <w:gridCol w:w="4396"/>
    </w:tblGrid>
    <w:tr w:rsidR="003F225D" w:rsidRPr="00ED0A74" w14:paraId="273107F1" w14:textId="77777777" w:rsidTr="00ED0A74">
      <w:tc>
        <w:tcPr>
          <w:tcW w:w="6064" w:type="dxa"/>
          <w:shd w:val="clear" w:color="auto" w:fill="auto"/>
          <w:vAlign w:val="center"/>
        </w:tcPr>
        <w:p w14:paraId="34594BD7" w14:textId="77777777" w:rsidR="00C67F4E" w:rsidRPr="00ED0A74" w:rsidRDefault="00C67F4E" w:rsidP="00ED0A74">
          <w:pPr>
            <w:pStyle w:val="Paragrafobase"/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</w:pPr>
          <w:r w:rsidRPr="00ED0A74">
            <w:rPr>
              <w:rFonts w:ascii="Century Gothic" w:eastAsia="Yu Mincho" w:hAnsi="Century Gothic" w:cs="Gilroy Bold"/>
              <w:b/>
              <w:bCs/>
              <w:color w:val="7F7F7F"/>
              <w:spacing w:val="2"/>
              <w:sz w:val="16"/>
              <w:szCs w:val="16"/>
              <w:lang w:eastAsia="ja-JP"/>
            </w:rPr>
            <w:t xml:space="preserve">REDI S.p.A. </w:t>
          </w:r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Via Madonna dei Prati 5/</w:t>
          </w:r>
          <w:proofErr w:type="gramStart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A  -</w:t>
          </w:r>
          <w:proofErr w:type="gramEnd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 xml:space="preserve"> 40069 ZOLA PREDOSA (BO - </w:t>
          </w:r>
          <w:proofErr w:type="spellStart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>Italy</w:t>
          </w:r>
          <w:proofErr w:type="spellEnd"/>
          <w:r w:rsidRPr="00ED0A74">
            <w:rPr>
              <w:rFonts w:ascii="Century Gothic" w:eastAsia="Yu Mincho" w:hAnsi="Century Gothic" w:cs="Gilroy Light"/>
              <w:color w:val="7F7F7F"/>
              <w:spacing w:val="2"/>
              <w:sz w:val="16"/>
              <w:szCs w:val="16"/>
              <w:lang w:eastAsia="ja-JP"/>
            </w:rPr>
            <w:t xml:space="preserve">) </w:t>
          </w:r>
        </w:p>
        <w:p w14:paraId="60BF3632" w14:textId="6519EC54" w:rsidR="00C67F4E" w:rsidRPr="00ED0A74" w:rsidRDefault="00C67F4E" w:rsidP="00ED0A74">
          <w:pPr>
            <w:rPr>
              <w:rFonts w:ascii="Century Gothic" w:hAnsi="Century Gothic"/>
              <w:color w:val="7F7F7F"/>
              <w:sz w:val="16"/>
              <w:szCs w:val="16"/>
            </w:rPr>
          </w:pPr>
          <w:r w:rsidRPr="00ED0A74">
            <w:rPr>
              <w:rFonts w:ascii="Century Gothic" w:hAnsi="Century Gothic" w:cs="Gilroy Light"/>
              <w:color w:val="7F7F7F"/>
              <w:spacing w:val="2"/>
              <w:sz w:val="16"/>
              <w:szCs w:val="16"/>
            </w:rPr>
            <w:t xml:space="preserve">info.redi@aliaxis.com - </w:t>
          </w:r>
          <w:proofErr w:type="gramStart"/>
          <w:r w:rsidRPr="00ED0A74">
            <w:rPr>
              <w:rFonts w:ascii="Century Gothic" w:hAnsi="Century Gothic" w:cs="Gilroy Light"/>
              <w:color w:val="7F7F7F"/>
              <w:sz w:val="16"/>
              <w:szCs w:val="16"/>
            </w:rPr>
            <w:t>infotecnico.redi@aliaxis.com  -</w:t>
          </w:r>
          <w:proofErr w:type="gramEnd"/>
          <w:r w:rsidRPr="00ED0A74">
            <w:rPr>
              <w:rFonts w:ascii="Century Gothic" w:hAnsi="Century Gothic" w:cs="Gilroy Light"/>
              <w:color w:val="7F7F7F"/>
              <w:sz w:val="16"/>
              <w:szCs w:val="16"/>
            </w:rPr>
            <w:t xml:space="preserve"> </w:t>
          </w:r>
          <w:r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www.</w:t>
          </w:r>
          <w:r w:rsidR="00DF71C8"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ali</w:t>
          </w:r>
          <w:r w:rsidR="002146D0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a</w:t>
          </w:r>
          <w:r w:rsidR="00DF71C8"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xis</w:t>
          </w:r>
          <w:r w:rsidRPr="00ED0A74">
            <w:rPr>
              <w:rFonts w:ascii="Century Gothic" w:hAnsi="Century Gothic" w:cs="Gilroy Bold"/>
              <w:b/>
              <w:bCs/>
              <w:color w:val="7F7F7F"/>
              <w:spacing w:val="2"/>
              <w:sz w:val="16"/>
              <w:szCs w:val="16"/>
            </w:rPr>
            <w:t>.it</w:t>
          </w:r>
        </w:p>
        <w:p w14:paraId="228EF3C2" w14:textId="77777777" w:rsidR="00C67F4E" w:rsidRPr="00ED0A74" w:rsidRDefault="00C67F4E" w:rsidP="00ED0A74">
          <w:pPr>
            <w:rPr>
              <w:rFonts w:ascii="Century Gothic" w:hAnsi="Century Gothic"/>
            </w:rPr>
          </w:pPr>
        </w:p>
      </w:tc>
      <w:tc>
        <w:tcPr>
          <w:tcW w:w="4396" w:type="dxa"/>
          <w:shd w:val="clear" w:color="auto" w:fill="auto"/>
          <w:vAlign w:val="center"/>
        </w:tcPr>
        <w:p w14:paraId="612A19EA" w14:textId="77777777" w:rsidR="00C67F4E" w:rsidRPr="00ED0A74" w:rsidRDefault="00ED0A74" w:rsidP="00ED0A74">
          <w:pPr>
            <w:jc w:val="right"/>
            <w:rPr>
              <w:rFonts w:ascii="Century Gothic" w:hAnsi="Century Gothic"/>
            </w:rPr>
          </w:pPr>
          <w:r w:rsidRPr="00ED0A74">
            <w:rPr>
              <w:rFonts w:ascii="Century Gothic" w:hAnsi="Century Gothic"/>
              <w:noProof/>
            </w:rPr>
            <w:drawing>
              <wp:inline distT="0" distB="0" distL="0" distR="0" wp14:anchorId="55A189D1" wp14:editId="31310320">
                <wp:extent cx="2420620" cy="539750"/>
                <wp:effectExtent l="0" t="0" r="0" b="0"/>
                <wp:docPr id="3" name="Immagine 1" descr="Immagine che contiene testo, Carattere, schermata, bianc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testo, Carattere, schermata, bianc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062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F0A6B8A" w14:textId="77777777" w:rsidR="00C67F4E" w:rsidRDefault="00C67F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0E53" w14:textId="77777777" w:rsidR="004201B2" w:rsidRDefault="004201B2" w:rsidP="00B00297">
      <w:r>
        <w:separator/>
      </w:r>
    </w:p>
  </w:footnote>
  <w:footnote w:type="continuationSeparator" w:id="0">
    <w:p w14:paraId="4F99845D" w14:textId="77777777" w:rsidR="004201B2" w:rsidRDefault="004201B2" w:rsidP="00B00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B526" w14:textId="77777777" w:rsidR="00DF71C8" w:rsidRPr="00C67F4E" w:rsidRDefault="00DF71C8" w:rsidP="00DF71C8">
    <w:pPr>
      <w:rPr>
        <w:rFonts w:ascii="Century Gothic" w:hAnsi="Century Gothic"/>
        <w:b/>
      </w:rPr>
    </w:pPr>
  </w:p>
  <w:p w14:paraId="610C5329" w14:textId="77777777" w:rsidR="00DF71C8" w:rsidRPr="00C67F4E" w:rsidRDefault="00ED0A74" w:rsidP="00DF71C8">
    <w:pPr>
      <w:pStyle w:val="Intestazione"/>
      <w:rPr>
        <w:rFonts w:ascii="Century Gothic" w:hAnsi="Century Gothic"/>
      </w:rPr>
    </w:pPr>
    <w:r w:rsidRPr="00ED0A74">
      <w:rPr>
        <w:rFonts w:ascii="Century Gothic" w:hAnsi="Century Gothic"/>
        <w:noProof/>
      </w:rPr>
      <w:drawing>
        <wp:inline distT="0" distB="0" distL="0" distR="0" wp14:anchorId="61C059B5" wp14:editId="2B3E66CC">
          <wp:extent cx="2877820" cy="165100"/>
          <wp:effectExtent l="0" t="0" r="0" b="0"/>
          <wp:docPr id="7" name="Immagine 75301860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5301860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71C8" w:rsidRPr="00C67F4E">
      <w:rPr>
        <w:rFonts w:ascii="Century Gothic" w:hAnsi="Century Gothic"/>
        <w:b/>
        <w:color w:val="00B0F0"/>
        <w:sz w:val="28"/>
        <w:szCs w:val="28"/>
      </w:rPr>
      <w:t xml:space="preserve">                                                      </w:t>
    </w:r>
    <w:r w:rsidRPr="00ED0A74">
      <w:rPr>
        <w:rFonts w:ascii="Century Gothic" w:hAnsi="Century Gothic"/>
        <w:noProof/>
      </w:rPr>
      <w:drawing>
        <wp:inline distT="0" distB="0" distL="0" distR="0" wp14:anchorId="13FA651F" wp14:editId="080614E8">
          <wp:extent cx="1056640" cy="764540"/>
          <wp:effectExtent l="0" t="0" r="0" b="0"/>
          <wp:docPr id="6" name="Immagine 83154640" descr="Immagine che contiene logo, Carattere, Elementi grafici, design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3154640" descr="Immagine che contiene logo, Carattere, Elementi grafici, design&#10;&#10;Descrizione generata automaticame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30" r="17387" b="17616"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DF3C5D" w14:textId="77777777" w:rsidR="00DF71C8" w:rsidRPr="00C67F4E" w:rsidRDefault="004201B2" w:rsidP="00DF71C8">
    <w:pPr>
      <w:pStyle w:val="Paragrafobase"/>
      <w:rPr>
        <w:rFonts w:ascii="Century Gothic" w:hAnsi="Century Gothic"/>
        <w:b/>
      </w:rPr>
    </w:pPr>
    <w:r>
      <w:rPr>
        <w:rFonts w:ascii="Century Gothic" w:hAnsi="Century Gothic"/>
        <w:b/>
        <w:noProof/>
      </w:rPr>
      <w:pict w14:anchorId="6C5CB60F">
        <v:rect id="_x0000_i1026" alt="" style="width:523pt;height:.05pt;mso-width-percent:0;mso-height-percent:0;mso-width-percent:0;mso-height-percent:0" o:hralign="center" o:hrstd="t" o:hr="t" fillcolor="#a0a0a0" stroked="f"/>
      </w:pict>
    </w:r>
  </w:p>
  <w:p w14:paraId="7F1B87E9" w14:textId="77777777" w:rsidR="00DF71C8" w:rsidRPr="00ED0A74" w:rsidRDefault="00DF71C8" w:rsidP="00DF71C8">
    <w:pPr>
      <w:pStyle w:val="Intestazione"/>
      <w:jc w:val="right"/>
      <w:rPr>
        <w:rFonts w:ascii="Century Gothic" w:hAnsi="Century Gothic"/>
        <w:iCs/>
        <w:color w:val="7F7F7F"/>
      </w:rPr>
    </w:pPr>
  </w:p>
  <w:p w14:paraId="5E39E476" w14:textId="77777777" w:rsidR="00DF71C8" w:rsidRDefault="00DF71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4564"/>
    <w:multiLevelType w:val="hybridMultilevel"/>
    <w:tmpl w:val="7DAEEECA"/>
    <w:lvl w:ilvl="0" w:tplc="918ACB40">
      <w:start w:val="5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202B3C"/>
    <w:multiLevelType w:val="hybridMultilevel"/>
    <w:tmpl w:val="58C877D0"/>
    <w:lvl w:ilvl="0" w:tplc="306A9952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D3CB6"/>
    <w:multiLevelType w:val="hybridMultilevel"/>
    <w:tmpl w:val="CE982166"/>
    <w:lvl w:ilvl="0" w:tplc="01243F5A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87572"/>
    <w:multiLevelType w:val="hybridMultilevel"/>
    <w:tmpl w:val="FB0A6764"/>
    <w:lvl w:ilvl="0" w:tplc="9DEAB180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1F7F"/>
    <w:multiLevelType w:val="hybridMultilevel"/>
    <w:tmpl w:val="E82C668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7BA77F3F"/>
    <w:multiLevelType w:val="hybridMultilevel"/>
    <w:tmpl w:val="AE6C03B4"/>
    <w:lvl w:ilvl="0" w:tplc="ADEEFBDC">
      <w:numFmt w:val="bullet"/>
      <w:lvlText w:val="-"/>
      <w:lvlJc w:val="left"/>
      <w:pPr>
        <w:ind w:left="720" w:hanging="360"/>
      </w:pPr>
      <w:rPr>
        <w:rFonts w:ascii="Century Gothic" w:eastAsia="Yu Mincho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040498">
    <w:abstractNumId w:val="4"/>
  </w:num>
  <w:num w:numId="2" w16cid:durableId="1304041903">
    <w:abstractNumId w:val="0"/>
  </w:num>
  <w:num w:numId="3" w16cid:durableId="252667504">
    <w:abstractNumId w:val="1"/>
  </w:num>
  <w:num w:numId="4" w16cid:durableId="1763524423">
    <w:abstractNumId w:val="5"/>
  </w:num>
  <w:num w:numId="5" w16cid:durableId="1134132595">
    <w:abstractNumId w:val="2"/>
  </w:num>
  <w:num w:numId="6" w16cid:durableId="1719816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attachedTemplate r:id="rId1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D0"/>
    <w:rsid w:val="00025617"/>
    <w:rsid w:val="00047D90"/>
    <w:rsid w:val="00073DAC"/>
    <w:rsid w:val="000B3FD6"/>
    <w:rsid w:val="000E64CF"/>
    <w:rsid w:val="00163887"/>
    <w:rsid w:val="00173398"/>
    <w:rsid w:val="001F4037"/>
    <w:rsid w:val="002146D0"/>
    <w:rsid w:val="002C33FA"/>
    <w:rsid w:val="003F225D"/>
    <w:rsid w:val="004162B2"/>
    <w:rsid w:val="004164AE"/>
    <w:rsid w:val="004201B2"/>
    <w:rsid w:val="004D1D91"/>
    <w:rsid w:val="00522921"/>
    <w:rsid w:val="00650FF4"/>
    <w:rsid w:val="006E3411"/>
    <w:rsid w:val="006E7DCA"/>
    <w:rsid w:val="007F6CA9"/>
    <w:rsid w:val="008525D8"/>
    <w:rsid w:val="008E3B0F"/>
    <w:rsid w:val="00A07A6A"/>
    <w:rsid w:val="00A1050A"/>
    <w:rsid w:val="00B00297"/>
    <w:rsid w:val="00B23B07"/>
    <w:rsid w:val="00B6675D"/>
    <w:rsid w:val="00BD716B"/>
    <w:rsid w:val="00BE685C"/>
    <w:rsid w:val="00C13123"/>
    <w:rsid w:val="00C67F4E"/>
    <w:rsid w:val="00C952D7"/>
    <w:rsid w:val="00D333D5"/>
    <w:rsid w:val="00D833B0"/>
    <w:rsid w:val="00DF71C8"/>
    <w:rsid w:val="00E31BF6"/>
    <w:rsid w:val="00E41963"/>
    <w:rsid w:val="00EA097E"/>
    <w:rsid w:val="00ED0A74"/>
    <w:rsid w:val="00F06279"/>
    <w:rsid w:val="00F3742B"/>
    <w:rsid w:val="00F811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attachedSchema w:val="http://macVmlSchemaUri"/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A1A1FB"/>
  <w15:chartTrackingRefBased/>
  <w15:docId w15:val="{CA1E9BE4-893D-824F-9F42-D13D5BE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3B0F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CM5">
    <w:name w:val="CM5"/>
    <w:basedOn w:val="Normale"/>
    <w:next w:val="Normale"/>
    <w:pPr>
      <w:widowControl w:val="0"/>
      <w:autoSpaceDE w:val="0"/>
      <w:autoSpaceDN w:val="0"/>
      <w:adjustRightInd w:val="0"/>
      <w:spacing w:after="278"/>
    </w:pPr>
    <w:rPr>
      <w:rFonts w:ascii="Arial" w:eastAsia="Times New Roman" w:hAnsi="Arial"/>
      <w:noProof/>
      <w:szCs w:val="20"/>
      <w:lang w:eastAsia="it-IT"/>
    </w:rPr>
  </w:style>
  <w:style w:type="paragraph" w:customStyle="1" w:styleId="Paragrafobase">
    <w:name w:val="[Paragrafo base]"/>
    <w:basedOn w:val="Normale"/>
    <w:uiPriority w:val="99"/>
    <w:rsid w:val="007F6CA9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F6CA9"/>
    <w:pPr>
      <w:tabs>
        <w:tab w:val="center" w:pos="4819"/>
        <w:tab w:val="right" w:pos="9638"/>
      </w:tabs>
    </w:pPr>
    <w:rPr>
      <w:rFonts w:eastAsia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7F6CA9"/>
    <w:rPr>
      <w:rFonts w:eastAsia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002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00297"/>
    <w:rPr>
      <w:sz w:val="24"/>
      <w:szCs w:val="24"/>
    </w:rPr>
  </w:style>
  <w:style w:type="paragraph" w:customStyle="1" w:styleId="Nessunostileparagrafo">
    <w:name w:val="[Nessuno stile paragrafo]"/>
    <w:rsid w:val="008E3B0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ja-JP"/>
    </w:rPr>
  </w:style>
  <w:style w:type="character" w:customStyle="1" w:styleId="introtestogenerico">
    <w:name w:val="intro testo generico"/>
    <w:uiPriority w:val="99"/>
    <w:rsid w:val="008E3B0F"/>
    <w:rPr>
      <w:rFonts w:ascii="Helvetica" w:hAnsi="Helvetica" w:cs="Helvetica"/>
      <w:sz w:val="18"/>
      <w:szCs w:val="18"/>
    </w:rPr>
  </w:style>
  <w:style w:type="table" w:styleId="Grigliatabella">
    <w:name w:val="Table Grid"/>
    <w:basedOn w:val="Tabellanormale"/>
    <w:uiPriority w:val="59"/>
    <w:rsid w:val="008E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unhideWhenUsed/>
    <w:rsid w:val="00C67F4E"/>
    <w:pPr>
      <w:jc w:val="both"/>
    </w:pPr>
    <w:rPr>
      <w:rFonts w:ascii="Times New Roman" w:eastAsia="Times New Roman" w:hAnsi="Times New Roman"/>
      <w:i/>
      <w:szCs w:val="20"/>
      <w:u w:val="single"/>
      <w:lang w:eastAsia="en-US"/>
    </w:rPr>
  </w:style>
  <w:style w:type="character" w:customStyle="1" w:styleId="Corpodeltesto2Carattere">
    <w:name w:val="Corpo del testo 2 Carattere"/>
    <w:link w:val="Corpodeltesto2"/>
    <w:semiHidden/>
    <w:rsid w:val="00C67F4E"/>
    <w:rPr>
      <w:rFonts w:ascii="Times New Roman" w:eastAsia="Times New Roman" w:hAnsi="Times New Roman" w:cs="Times New Roman"/>
      <w:i/>
      <w:sz w:val="24"/>
      <w:u w:val="single"/>
      <w:lang w:eastAsia="en-US"/>
    </w:rPr>
  </w:style>
  <w:style w:type="paragraph" w:styleId="NormaleWeb">
    <w:name w:val="Normal (Web)"/>
    <w:basedOn w:val="Normale"/>
    <w:uiPriority w:val="99"/>
    <w:unhideWhenUsed/>
    <w:rsid w:val="002146D0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iuliana/Downloads/VC_antiriflusso_CLASSICA_IT-EN-FR-REV01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4529B1-B892-BD40-BE99-8CAF0340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VC_antiriflusso_CLASSICA_IT-EN-FR-REV01 (1).dotx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VANNINI</dc:creator>
  <cp:keywords/>
  <dc:description/>
  <cp:lastModifiedBy>Giuliana Vannini</cp:lastModifiedBy>
  <cp:revision>2</cp:revision>
  <dcterms:created xsi:type="dcterms:W3CDTF">2023-12-11T14:11:00Z</dcterms:created>
  <dcterms:modified xsi:type="dcterms:W3CDTF">2023-12-11T14:11:00Z</dcterms:modified>
</cp:coreProperties>
</file>